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3D5FBB">
      <w:pPr>
        <w:shd w:val="clear" w:color="auto" w:fill="auto"/>
        <w:jc w:val="center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用户需求书</w:t>
      </w:r>
    </w:p>
    <w:p w14:paraId="30CADA10">
      <w:pPr>
        <w:shd w:val="clear" w:color="auto" w:fill="auto"/>
        <w:spacing w:line="360" w:lineRule="auto"/>
        <w:ind w:firstLine="422" w:firstLineChars="200"/>
        <w:jc w:val="left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sz w:val="21"/>
          <w:szCs w:val="21"/>
        </w:rPr>
        <w:t>一、项目信息</w:t>
      </w:r>
    </w:p>
    <w:p w14:paraId="1DD343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项目名称：东莞市高埗镇宝莲村新建道路工程项目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>劳务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分包采购</w:t>
      </w:r>
      <w:r>
        <w:rPr>
          <w:rFonts w:hint="eastAsia" w:ascii="宋体" w:hAnsi="宋体" w:eastAsia="宋体" w:cs="宋体"/>
          <w:szCs w:val="21"/>
          <w:lang w:val="en-US" w:eastAsia="zh-CN"/>
        </w:rPr>
        <w:t>。</w:t>
      </w:r>
    </w:p>
    <w:p w14:paraId="0F0D07F6">
      <w:pPr>
        <w:numPr>
          <w:ilvl w:val="0"/>
          <w:numId w:val="1"/>
        </w:numPr>
        <w:spacing w:line="360" w:lineRule="auto"/>
        <w:ind w:firstLine="422" w:firstLineChars="200"/>
        <w:rPr>
          <w:rFonts w:hint="eastAsia"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  <w:lang w:val="en-US" w:eastAsia="zh-CN"/>
        </w:rPr>
        <w:t>项目</w:t>
      </w:r>
      <w:r>
        <w:rPr>
          <w:rFonts w:hint="eastAsia" w:ascii="宋体" w:hAnsi="宋体" w:eastAsia="宋体" w:cs="宋体"/>
          <w:b/>
        </w:rPr>
        <w:t>采购需求</w:t>
      </w:r>
    </w:p>
    <w:p w14:paraId="5195ACEE">
      <w:pPr>
        <w:pStyle w:val="9"/>
        <w:spacing w:line="360" w:lineRule="auto"/>
        <w:ind w:firstLineChars="0"/>
        <w:rPr>
          <w:rFonts w:hint="default" w:ascii="宋体" w:hAnsi="宋体" w:eastAsia="宋体" w:cs="宋体"/>
          <w:b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1、</w:t>
      </w:r>
      <w:r>
        <w:rPr>
          <w:rFonts w:hint="eastAsia" w:ascii="宋体" w:hAnsi="宋体" w:cs="宋体"/>
          <w:lang w:val="en-US" w:eastAsia="zh-CN"/>
        </w:rPr>
        <w:t>根据本工程施工需要，现需采购一家劳务单位负责本工程的乔木迁移、土石方工程、新建人行道、混凝土路面、排水工程等的劳务分包施工。详细的工作内容及清单见后附件，最终的工作内容及范围以施工图纸及甲方的要求为准。</w:t>
      </w:r>
    </w:p>
    <w:p w14:paraId="2D73CF43">
      <w:pPr>
        <w:numPr>
          <w:ilvl w:val="0"/>
          <w:numId w:val="2"/>
        </w:numPr>
        <w:spacing w:line="364" w:lineRule="exact"/>
        <w:ind w:left="1" w:firstLine="403" w:firstLineChars="192"/>
        <w:rPr>
          <w:rFonts w:hint="eastAsia" w:ascii="宋体" w:hAnsi="宋体" w:eastAsia="宋体" w:cs="宋体"/>
          <w:color w:val="000000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highlight w:val="none"/>
        </w:rPr>
        <w:t>本</w:t>
      </w:r>
      <w:r>
        <w:rPr>
          <w:rFonts w:hint="eastAsia" w:ascii="宋体" w:hAnsi="宋体" w:eastAsia="宋体" w:cs="宋体"/>
          <w:color w:val="000000"/>
          <w:highlight w:val="none"/>
          <w:lang w:val="en-US" w:eastAsia="zh-CN"/>
        </w:rPr>
        <w:t>需求书的采购项目，需提供具合法的、有效的增值税专用发票。</w:t>
      </w:r>
    </w:p>
    <w:p w14:paraId="7EBCF8D4">
      <w:pPr>
        <w:spacing w:line="360" w:lineRule="auto"/>
        <w:ind w:firstLine="316" w:firstLineChars="150"/>
        <w:rPr>
          <w:rFonts w:hint="eastAsia"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>三、</w:t>
      </w:r>
      <w:r>
        <w:rPr>
          <w:rFonts w:hint="eastAsia" w:ascii="宋体" w:hAnsi="宋体" w:eastAsia="宋体" w:cs="宋体"/>
          <w:b/>
          <w:lang w:val="en-US" w:eastAsia="zh-CN"/>
        </w:rPr>
        <w:t>施工</w:t>
      </w:r>
      <w:r>
        <w:rPr>
          <w:rFonts w:hint="eastAsia" w:ascii="宋体" w:hAnsi="宋体" w:eastAsia="宋体" w:cs="宋体"/>
          <w:b/>
        </w:rPr>
        <w:t>要求</w:t>
      </w:r>
    </w:p>
    <w:p w14:paraId="4CABC63A">
      <w:pPr>
        <w:widowControl/>
        <w:spacing w:line="360" w:lineRule="auto"/>
        <w:ind w:right="-172" w:rightChars="-82" w:firstLine="371" w:firstLineChars="177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</w:rPr>
        <w:t>1</w:t>
      </w:r>
      <w:r>
        <w:rPr>
          <w:rFonts w:hint="eastAsia" w:ascii="宋体" w:hAnsi="宋体" w:cs="宋体"/>
          <w:szCs w:val="21"/>
          <w:lang w:eastAsia="zh-CN"/>
        </w:rPr>
        <w:t>、</w:t>
      </w:r>
      <w:r>
        <w:rPr>
          <w:rFonts w:hint="eastAsia" w:ascii="宋体" w:hAnsi="宋体" w:eastAsia="宋体" w:cs="宋体"/>
          <w:szCs w:val="21"/>
        </w:rPr>
        <w:t xml:space="preserve"> </w:t>
      </w:r>
      <w:r>
        <w:rPr>
          <w:rFonts w:hint="eastAsia" w:ascii="宋体" w:hAnsi="宋体" w:eastAsia="宋体" w:cs="宋体"/>
          <w:szCs w:val="21"/>
          <w:lang w:val="en-US" w:eastAsia="zh-CN"/>
        </w:rPr>
        <w:t>投标人自行勘察现场。</w:t>
      </w:r>
    </w:p>
    <w:p w14:paraId="55FDA819">
      <w:pPr>
        <w:widowControl/>
        <w:spacing w:line="360" w:lineRule="auto"/>
        <w:ind w:right="-172" w:rightChars="-82" w:firstLine="371" w:firstLineChars="177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2、施工工期为</w:t>
      </w:r>
      <w:r>
        <w:rPr>
          <w:rFonts w:hint="eastAsia" w:ascii="宋体" w:hAnsi="宋体" w:cs="宋体"/>
          <w:szCs w:val="21"/>
          <w:lang w:val="en-US" w:eastAsia="zh-CN"/>
        </w:rPr>
        <w:t>60</w:t>
      </w:r>
      <w:r>
        <w:rPr>
          <w:rFonts w:hint="eastAsia" w:ascii="宋体" w:hAnsi="宋体" w:eastAsia="宋体" w:cs="宋体"/>
          <w:szCs w:val="21"/>
          <w:lang w:val="en-US" w:eastAsia="zh-CN"/>
        </w:rPr>
        <w:t>天，以采购人通知开工时间开始计算。</w:t>
      </w:r>
    </w:p>
    <w:p w14:paraId="3883B7D1">
      <w:pPr>
        <w:widowControl/>
        <w:spacing w:line="360" w:lineRule="auto"/>
        <w:ind w:firstLine="371" w:firstLineChars="177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3、</w:t>
      </w:r>
      <w:r>
        <w:rPr>
          <w:rFonts w:hint="eastAsia" w:ascii="宋体" w:hAnsi="宋体" w:eastAsia="宋体" w:cs="宋体"/>
          <w:szCs w:val="21"/>
          <w:lang w:val="en-US" w:eastAsia="zh-CN"/>
        </w:rPr>
        <w:t>施工</w:t>
      </w:r>
      <w:r>
        <w:rPr>
          <w:rFonts w:hint="eastAsia" w:ascii="宋体" w:hAnsi="宋体" w:eastAsia="宋体" w:cs="宋体"/>
          <w:szCs w:val="21"/>
        </w:rPr>
        <w:t>地点：</w:t>
      </w:r>
    </w:p>
    <w:tbl>
      <w:tblPr>
        <w:tblStyle w:val="6"/>
        <w:tblW w:w="87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3"/>
        <w:gridCol w:w="1324"/>
        <w:gridCol w:w="4280"/>
        <w:gridCol w:w="2467"/>
      </w:tblGrid>
      <w:tr w14:paraId="2AF95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713" w:type="dxa"/>
            <w:noWrap/>
            <w:vAlign w:val="center"/>
          </w:tcPr>
          <w:p w14:paraId="565E1D96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序号</w:t>
            </w:r>
          </w:p>
        </w:tc>
        <w:tc>
          <w:tcPr>
            <w:tcW w:w="1324" w:type="dxa"/>
            <w:noWrap w:val="0"/>
            <w:vAlign w:val="center"/>
          </w:tcPr>
          <w:p w14:paraId="33BC8FE0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宋体"/>
                <w:b/>
                <w:szCs w:val="21"/>
              </w:rPr>
              <w:t>地点</w:t>
            </w:r>
          </w:p>
        </w:tc>
        <w:tc>
          <w:tcPr>
            <w:tcW w:w="4280" w:type="dxa"/>
            <w:noWrap w:val="0"/>
            <w:vAlign w:val="center"/>
          </w:tcPr>
          <w:p w14:paraId="7479C3DD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详细地址</w:t>
            </w:r>
          </w:p>
        </w:tc>
        <w:tc>
          <w:tcPr>
            <w:tcW w:w="2467" w:type="dxa"/>
            <w:noWrap w:val="0"/>
            <w:vAlign w:val="center"/>
          </w:tcPr>
          <w:p w14:paraId="50F2E10F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备注</w:t>
            </w:r>
          </w:p>
        </w:tc>
      </w:tr>
      <w:tr w14:paraId="669E3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713" w:type="dxa"/>
            <w:noWrap/>
            <w:vAlign w:val="center"/>
          </w:tcPr>
          <w:p w14:paraId="76DE846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</w:t>
            </w:r>
          </w:p>
        </w:tc>
        <w:tc>
          <w:tcPr>
            <w:tcW w:w="1324" w:type="dxa"/>
            <w:tcBorders>
              <w:right w:val="single" w:color="auto" w:sz="4" w:space="0"/>
            </w:tcBorders>
            <w:noWrap w:val="0"/>
            <w:vAlign w:val="center"/>
          </w:tcPr>
          <w:p w14:paraId="7D54B9D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东莞市</w:t>
            </w:r>
          </w:p>
        </w:tc>
        <w:tc>
          <w:tcPr>
            <w:tcW w:w="4280" w:type="dxa"/>
            <w:noWrap w:val="0"/>
            <w:vAlign w:val="center"/>
          </w:tcPr>
          <w:p w14:paraId="6FB1E715"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东莞市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高埗镇宝莲村</w:t>
            </w:r>
          </w:p>
        </w:tc>
        <w:tc>
          <w:tcPr>
            <w:tcW w:w="2467" w:type="dxa"/>
            <w:noWrap w:val="0"/>
            <w:vAlign w:val="center"/>
          </w:tcPr>
          <w:p w14:paraId="3E067353">
            <w:pPr>
              <w:widowControl/>
              <w:jc w:val="left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联系人：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陈遂江</w:t>
            </w:r>
          </w:p>
          <w:p w14:paraId="228D9B1D">
            <w:pPr>
              <w:widowControl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联系方式：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13825783405</w:t>
            </w:r>
          </w:p>
        </w:tc>
      </w:tr>
    </w:tbl>
    <w:p w14:paraId="50485EF5">
      <w:pPr>
        <w:spacing w:line="360" w:lineRule="auto"/>
        <w:ind w:firstLine="422" w:firstLineChars="200"/>
        <w:rPr>
          <w:rFonts w:hint="eastAsia" w:ascii="宋体" w:hAnsi="宋体" w:eastAsia="宋体" w:cs="宋体"/>
          <w:b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sz w:val="21"/>
          <w:szCs w:val="21"/>
          <w:lang w:val="en-US" w:eastAsia="zh-CN"/>
        </w:rPr>
        <w:t>四</w:t>
      </w:r>
      <w:r>
        <w:rPr>
          <w:rFonts w:hint="eastAsia" w:ascii="宋体" w:hAnsi="宋体" w:eastAsia="宋体" w:cs="宋体"/>
          <w:b/>
          <w:sz w:val="21"/>
          <w:szCs w:val="21"/>
        </w:rPr>
        <w:t>、</w:t>
      </w:r>
      <w:r>
        <w:rPr>
          <w:rFonts w:hint="eastAsia" w:ascii="宋体" w:hAnsi="宋体" w:eastAsia="宋体" w:cs="宋体"/>
          <w:b/>
          <w:sz w:val="21"/>
          <w:szCs w:val="21"/>
          <w:lang w:val="en-US" w:eastAsia="zh-CN"/>
        </w:rPr>
        <w:t>承包人要求</w:t>
      </w:r>
    </w:p>
    <w:p w14:paraId="29544092">
      <w:pPr>
        <w:spacing w:line="360" w:lineRule="auto"/>
        <w:ind w:firstLine="420" w:firstLineChars="200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承包人应具备</w:t>
      </w:r>
      <w:r>
        <w:rPr>
          <w:rFonts w:hint="eastAsia" w:ascii="宋体" w:hAnsi="宋体" w:cs="宋体"/>
          <w:kern w:val="2"/>
          <w:sz w:val="21"/>
          <w:szCs w:val="24"/>
          <w:lang w:val="en-US" w:eastAsia="zh-CN" w:bidi="ar-SA"/>
        </w:rPr>
        <w:t>劳务分包资质</w:t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。</w:t>
      </w:r>
    </w:p>
    <w:p w14:paraId="75645AD9">
      <w:pPr>
        <w:spacing w:line="360" w:lineRule="auto"/>
        <w:ind w:firstLine="422" w:firstLineChars="200"/>
        <w:rPr>
          <w:rFonts w:hint="eastAsia" w:ascii="宋体" w:hAnsi="宋体" w:eastAsia="宋体" w:cs="宋体"/>
          <w:b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sz w:val="21"/>
          <w:szCs w:val="21"/>
          <w:lang w:val="en-US" w:eastAsia="zh-CN"/>
        </w:rPr>
        <w:t>五</w:t>
      </w:r>
      <w:r>
        <w:rPr>
          <w:rFonts w:hint="eastAsia" w:ascii="宋体" w:hAnsi="宋体" w:eastAsia="宋体" w:cs="宋体"/>
          <w:b/>
          <w:sz w:val="21"/>
          <w:szCs w:val="21"/>
        </w:rPr>
        <w:t>、</w:t>
      </w:r>
      <w:r>
        <w:rPr>
          <w:rFonts w:hint="eastAsia" w:ascii="宋体" w:hAnsi="宋体" w:eastAsia="宋体" w:cs="宋体"/>
          <w:b/>
          <w:sz w:val="21"/>
          <w:szCs w:val="21"/>
          <w:lang w:val="en-US" w:eastAsia="zh-CN"/>
        </w:rPr>
        <w:t>质量与验收要求</w:t>
      </w:r>
    </w:p>
    <w:p w14:paraId="0985C3EF">
      <w:pPr>
        <w:spacing w:line="360" w:lineRule="auto"/>
        <w:ind w:firstLine="420" w:firstLineChars="200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1</w:t>
      </w:r>
      <w:r>
        <w:rPr>
          <w:rFonts w:hint="eastAsia" w:ascii="宋体" w:hAnsi="宋体" w:cs="宋体"/>
          <w:kern w:val="2"/>
          <w:sz w:val="21"/>
          <w:szCs w:val="24"/>
          <w:lang w:val="en-US" w:eastAsia="zh-CN" w:bidi="ar-SA"/>
        </w:rPr>
        <w:t>、承包人负责采购的材料需提供合格有效的产品合格证、质量检验报告等产品质量证明文件</w:t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。</w:t>
      </w:r>
    </w:p>
    <w:p w14:paraId="73D9A92B">
      <w:pPr>
        <w:numPr>
          <w:ilvl w:val="0"/>
          <w:numId w:val="0"/>
        </w:numPr>
        <w:spacing w:line="360" w:lineRule="auto"/>
        <w:ind w:firstLine="420" w:firstLineChars="200"/>
        <w:rPr>
          <w:rFonts w:hint="default" w:ascii="宋体" w:hAnsi="宋体" w:eastAsia="宋体" w:cs="宋体"/>
          <w:strike/>
          <w:dstrike w:val="0"/>
          <w:kern w:val="2"/>
          <w:sz w:val="21"/>
          <w:szCs w:val="24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2</w:t>
      </w:r>
      <w:r>
        <w:rPr>
          <w:rFonts w:hint="eastAsia" w:ascii="宋体" w:hAnsi="宋体" w:cs="宋体"/>
          <w:kern w:val="2"/>
          <w:sz w:val="21"/>
          <w:szCs w:val="24"/>
          <w:lang w:val="en-US" w:eastAsia="zh-CN" w:bidi="ar-SA"/>
        </w:rPr>
        <w:t>、</w:t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验收要求：</w:t>
      </w:r>
      <w:r>
        <w:rPr>
          <w:rFonts w:hint="eastAsia" w:ascii="宋体" w:hAnsi="宋体" w:cs="宋体"/>
          <w:strike w:val="0"/>
          <w:dstrike w:val="0"/>
          <w:kern w:val="2"/>
          <w:sz w:val="21"/>
          <w:szCs w:val="24"/>
          <w:u w:val="single"/>
          <w:lang w:val="en-US" w:eastAsia="zh-CN" w:bidi="ar-SA"/>
        </w:rPr>
        <w:t>达到合格等级</w:t>
      </w:r>
      <w:r>
        <w:rPr>
          <w:rFonts w:hint="eastAsia" w:ascii="宋体" w:hAnsi="宋体" w:eastAsia="宋体" w:cs="宋体"/>
          <w:strike w:val="0"/>
          <w:dstrike w:val="0"/>
          <w:kern w:val="2"/>
          <w:sz w:val="21"/>
          <w:szCs w:val="24"/>
          <w:u w:val="single"/>
          <w:lang w:val="en-US" w:eastAsia="zh-CN" w:bidi="ar-SA"/>
        </w:rPr>
        <w:t>。</w:t>
      </w:r>
    </w:p>
    <w:p w14:paraId="53C6AB6F">
      <w:pPr>
        <w:numPr>
          <w:ilvl w:val="0"/>
          <w:numId w:val="0"/>
        </w:numPr>
        <w:spacing w:line="360" w:lineRule="auto"/>
        <w:ind w:firstLine="420" w:firstLineChars="200"/>
        <w:rPr>
          <w:rFonts w:hint="default"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cs="宋体"/>
          <w:kern w:val="2"/>
          <w:sz w:val="21"/>
          <w:szCs w:val="24"/>
          <w:lang w:val="en-US" w:eastAsia="zh-CN" w:bidi="ar-SA"/>
        </w:rPr>
        <w:t>3、按要求做好过程中工序的检测工作。</w:t>
      </w:r>
    </w:p>
    <w:p w14:paraId="3632DFD7"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cs="宋体"/>
          <w:kern w:val="2"/>
          <w:sz w:val="21"/>
          <w:szCs w:val="24"/>
          <w:lang w:val="en-US" w:eastAsia="zh-CN" w:bidi="ar-SA"/>
        </w:rPr>
        <w:t>4、</w:t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保修期按合同要求。</w:t>
      </w:r>
    </w:p>
    <w:p w14:paraId="4FA04BFB">
      <w:pPr>
        <w:spacing w:line="360" w:lineRule="auto"/>
        <w:ind w:firstLine="422" w:firstLineChars="200"/>
        <w:rPr>
          <w:rFonts w:hint="eastAsia"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szCs w:val="21"/>
          <w:lang w:val="en-US" w:eastAsia="zh-CN"/>
        </w:rPr>
        <w:t>六</w:t>
      </w:r>
      <w:r>
        <w:rPr>
          <w:rFonts w:hint="eastAsia" w:ascii="宋体" w:hAnsi="宋体" w:eastAsia="宋体" w:cs="宋体"/>
          <w:b/>
          <w:szCs w:val="21"/>
        </w:rPr>
        <w:t>、</w:t>
      </w:r>
      <w:r>
        <w:rPr>
          <w:rFonts w:hint="eastAsia" w:ascii="宋体" w:hAnsi="宋体" w:eastAsia="宋体" w:cs="宋体"/>
          <w:b/>
          <w:bCs/>
          <w:szCs w:val="21"/>
        </w:rPr>
        <w:t>报价及款项支付</w:t>
      </w:r>
    </w:p>
    <w:p w14:paraId="5F29CB7B">
      <w:pPr>
        <w:spacing w:line="360" w:lineRule="auto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1.费用范围</w:t>
      </w:r>
    </w:p>
    <w:p w14:paraId="29DD1A0A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本项目报价为</w:t>
      </w:r>
      <w:r>
        <w:rPr>
          <w:rFonts w:hint="eastAsia" w:ascii="宋体" w:hAnsi="宋体" w:cs="宋体"/>
          <w:sz w:val="21"/>
          <w:szCs w:val="21"/>
          <w:lang w:val="en-US" w:eastAsia="zh-CN"/>
        </w:rPr>
        <w:t>全费用综合单价报价</w:t>
      </w:r>
      <w:r>
        <w:rPr>
          <w:rFonts w:hint="eastAsia" w:ascii="宋体" w:hAnsi="宋体" w:eastAsia="宋体" w:cs="宋体"/>
          <w:sz w:val="21"/>
          <w:szCs w:val="21"/>
        </w:rPr>
        <w:t>，包括但不限于</w:t>
      </w:r>
      <w:r>
        <w:rPr>
          <w:rFonts w:hint="eastAsia" w:ascii="宋体" w:hAnsi="宋体" w:cs="宋体"/>
          <w:sz w:val="21"/>
          <w:szCs w:val="21"/>
          <w:lang w:val="en-US" w:eastAsia="zh-CN"/>
        </w:rPr>
        <w:t>零星材料</w:t>
      </w:r>
      <w:r>
        <w:rPr>
          <w:rFonts w:hint="eastAsia" w:ascii="宋体" w:hAnsi="宋体" w:eastAsia="宋体" w:cs="宋体"/>
          <w:sz w:val="21"/>
          <w:szCs w:val="21"/>
        </w:rPr>
        <w:t>费用、运杂费、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施工</w:t>
      </w:r>
      <w:r>
        <w:rPr>
          <w:rFonts w:hint="eastAsia" w:ascii="宋体" w:hAnsi="宋体" w:eastAsia="宋体" w:cs="宋体"/>
          <w:sz w:val="21"/>
          <w:szCs w:val="21"/>
        </w:rPr>
        <w:t>检测费、正常保险费、人工费</w:t>
      </w:r>
      <w:r>
        <w:rPr>
          <w:rFonts w:hint="eastAsia" w:ascii="宋体" w:hAnsi="宋体" w:cs="宋体"/>
          <w:sz w:val="21"/>
          <w:szCs w:val="21"/>
          <w:lang w:eastAsia="zh-CN"/>
        </w:rPr>
        <w:t>、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机械设备费、措施费、安全文明施工</w:t>
      </w:r>
      <w:r>
        <w:rPr>
          <w:rFonts w:hint="eastAsia" w:ascii="宋体" w:hAnsi="宋体" w:eastAsia="宋体" w:cs="宋体"/>
          <w:sz w:val="21"/>
          <w:szCs w:val="21"/>
        </w:rPr>
        <w:t>等</w:t>
      </w:r>
      <w:r>
        <w:rPr>
          <w:rFonts w:hint="eastAsia" w:ascii="宋体" w:hAnsi="宋体" w:cs="宋体"/>
          <w:sz w:val="21"/>
          <w:szCs w:val="21"/>
          <w:lang w:val="en-US" w:eastAsia="zh-CN"/>
        </w:rPr>
        <w:t>为</w:t>
      </w:r>
      <w:r>
        <w:rPr>
          <w:rFonts w:hint="eastAsia" w:ascii="宋体" w:hAnsi="宋体" w:eastAsia="宋体" w:cs="宋体"/>
          <w:sz w:val="21"/>
          <w:szCs w:val="21"/>
        </w:rPr>
        <w:t>完成项目的全部费用。</w:t>
      </w:r>
    </w:p>
    <w:p w14:paraId="271AF0E6">
      <w:pPr>
        <w:spacing w:line="360" w:lineRule="auto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2.付款方式</w:t>
      </w:r>
    </w:p>
    <w:p w14:paraId="200E621B">
      <w:pPr>
        <w:spacing w:line="360" w:lineRule="auto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2.1本合同下所有款项均使用人民币支付。</w:t>
      </w:r>
    </w:p>
    <w:p w14:paraId="53F4FB36">
      <w:pPr>
        <w:spacing w:line="360" w:lineRule="auto"/>
        <w:ind w:firstLine="420" w:firstLineChars="200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</w:rPr>
        <w:t>2.2付款方式为：</w:t>
      </w:r>
      <w:r>
        <w:rPr>
          <w:rFonts w:hint="eastAsia" w:ascii="宋体" w:hAnsi="宋体" w:eastAsia="宋体" w:cs="宋体"/>
          <w:szCs w:val="21"/>
          <w:lang w:val="en-US" w:eastAsia="zh-CN"/>
        </w:rPr>
        <w:t>按合同要求</w:t>
      </w:r>
      <w:r>
        <w:rPr>
          <w:rFonts w:hint="eastAsia" w:ascii="宋体" w:hAnsi="宋体" w:cs="宋体"/>
          <w:szCs w:val="21"/>
          <w:lang w:val="en-US" w:eastAsia="zh-CN"/>
        </w:rPr>
        <w:t>执行</w:t>
      </w:r>
      <w:r>
        <w:rPr>
          <w:rFonts w:hint="eastAsia" w:ascii="宋体" w:hAnsi="宋体" w:eastAsia="宋体" w:cs="宋体"/>
          <w:szCs w:val="21"/>
          <w:lang w:val="en-US" w:eastAsia="zh-CN"/>
        </w:rPr>
        <w:t>。</w:t>
      </w:r>
    </w:p>
    <w:p w14:paraId="6EABB890">
      <w:pPr>
        <w:spacing w:line="360" w:lineRule="auto"/>
        <w:ind w:firstLine="420" w:firstLineChars="200"/>
        <w:rPr>
          <w:rFonts w:hint="eastAsia" w:eastAsia="宋体"/>
          <w:lang w:eastAsia="zh-CN"/>
        </w:rPr>
      </w:pPr>
    </w:p>
    <w:p w14:paraId="08BB15D8">
      <w:pPr>
        <w:spacing w:line="360" w:lineRule="auto"/>
        <w:ind w:firstLine="420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附：工程量清单</w:t>
      </w:r>
    </w:p>
    <w:tbl>
      <w:tblPr>
        <w:tblStyle w:val="6"/>
        <w:tblW w:w="9856" w:type="dxa"/>
        <w:jc w:val="righ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1712"/>
        <w:gridCol w:w="3425"/>
        <w:gridCol w:w="713"/>
        <w:gridCol w:w="1012"/>
        <w:gridCol w:w="1288"/>
        <w:gridCol w:w="1043"/>
      </w:tblGrid>
      <w:tr w14:paraId="1E4D1C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right"/>
        </w:trPr>
        <w:tc>
          <w:tcPr>
            <w:tcW w:w="98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F6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工程量清单</w:t>
            </w:r>
          </w:p>
        </w:tc>
      </w:tr>
      <w:tr w14:paraId="525830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right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1668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08C1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645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EF71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18C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48A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E4AF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6A7C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70" w:hRule="atLeast"/>
          <w:jc w:val="right"/>
        </w:trPr>
        <w:tc>
          <w:tcPr>
            <w:tcW w:w="6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DB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7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A4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4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E8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7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52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0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7E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工程量</w:t>
            </w:r>
          </w:p>
        </w:tc>
        <w:tc>
          <w:tcPr>
            <w:tcW w:w="12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B2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0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34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5E7847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righ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B460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B6A5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4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BC66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C387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E32C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2AEA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E453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11FB76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righ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99A1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eastAsia="zh-CN"/>
              </w:rPr>
              <w:t>一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10E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迁移工程</w:t>
            </w:r>
          </w:p>
        </w:tc>
        <w:tc>
          <w:tcPr>
            <w:tcW w:w="3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57B47">
            <w:pPr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6FB3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0E23A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2C54D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C178B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18D0F1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  <w:jc w:val="righ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6B45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3A9B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迁移</w:t>
            </w:r>
          </w:p>
        </w:tc>
        <w:tc>
          <w:tcPr>
            <w:tcW w:w="3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D7D8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 迁移乔木 </w:t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 胸径或干径:30cm以内 </w:t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3. 迁移距离:5km内 </w:t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4. 截干起挖乔未(胸径cm) 30 以内3/5以内树冠 </w:t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 养护期:3个月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78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82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6333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23E60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571AA8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righ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451E1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52A3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迁移工程小计</w:t>
            </w:r>
          </w:p>
        </w:tc>
        <w:tc>
          <w:tcPr>
            <w:tcW w:w="3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FBDF3">
            <w:pPr>
              <w:jc w:val="both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E32DE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34D9A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99812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636F7">
            <w:pPr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720A49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righ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11820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val="en-US" w:eastAsia="zh-CN"/>
              </w:rPr>
              <w:t>二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43B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道路工程</w:t>
            </w:r>
          </w:p>
        </w:tc>
        <w:tc>
          <w:tcPr>
            <w:tcW w:w="3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4A345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EA65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AB05E8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A6328B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9E894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509B3E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righ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0325C">
            <w:pPr>
              <w:jc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val="en-US" w:eastAsia="zh-CN"/>
              </w:rPr>
              <w:t>(一)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79A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人行道及其他</w:t>
            </w:r>
          </w:p>
        </w:tc>
        <w:tc>
          <w:tcPr>
            <w:tcW w:w="3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2D6EE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A1FC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9B817A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D85775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E3D7C">
            <w:pPr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61FD4A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righ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A07F0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191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水泥稳定土</w:t>
            </w:r>
          </w:p>
        </w:tc>
        <w:tc>
          <w:tcPr>
            <w:tcW w:w="3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508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 水泥含量:5% </w:t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 厚度:15cm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F2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EE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497.81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F1A7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FF7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水泥稳定碎石 </w:t>
            </w:r>
          </w:p>
        </w:tc>
      </w:tr>
      <w:tr w14:paraId="55FE98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righ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D01EE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EB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砂烁石</w:t>
            </w:r>
          </w:p>
        </w:tc>
        <w:tc>
          <w:tcPr>
            <w:tcW w:w="3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88C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 石料规格:级配砂石垫层 </w:t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 厚度：150mm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FC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E7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505.82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A51E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DB640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473BBE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righ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6D8C5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BC6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现浇混凝土人行道垫层</w:t>
            </w:r>
          </w:p>
        </w:tc>
        <w:tc>
          <w:tcPr>
            <w:tcW w:w="3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5B3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 混凝土强度等级:C20 </w:t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 厚度:100mm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4F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BD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505.82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CB6B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28C41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770AE2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righ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BC799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val="en-US" w:eastAsia="zh-CN"/>
              </w:rPr>
              <w:t>4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1F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人行道块料铺设</w:t>
            </w:r>
          </w:p>
        </w:tc>
        <w:tc>
          <w:tcPr>
            <w:tcW w:w="3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7A8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1.块料品种、规格:23X11.5X6cm机压砖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BB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41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497.81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143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76191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72ECAD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  <w:jc w:val="righ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812B6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B25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人行道块料铺设</w:t>
            </w:r>
          </w:p>
        </w:tc>
        <w:tc>
          <w:tcPr>
            <w:tcW w:w="3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EE7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 块料品种、规格:250*250*80绿色“井”形植草砖 </w:t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 基础、垫层:材料品种、厚度:100厚砂垫层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26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AF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385.34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6B7E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135D8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0E20AF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righ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018F3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val="en-US" w:eastAsia="zh-CN"/>
              </w:rPr>
              <w:t>6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CD9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人行道块料铺设</w:t>
            </w:r>
          </w:p>
        </w:tc>
        <w:tc>
          <w:tcPr>
            <w:tcW w:w="3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B0E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1.块料品种、规格:50厚240*100红色陶土砖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30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80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120.42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99AC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B894E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2A3E29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righ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EF869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val="en-US" w:eastAsia="zh-CN"/>
              </w:rPr>
              <w:t>7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DC7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安砌侧(平、 缘)石</w:t>
            </w:r>
          </w:p>
        </w:tc>
        <w:tc>
          <w:tcPr>
            <w:tcW w:w="3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DDAFD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材料品种、规格:混凝土500*150*80mm </w:t>
            </w:r>
          </w:p>
          <w:p w14:paraId="79E7A1D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 基础、垫层:材料品种、厚度:20mml: 2水泥砂浆</w:t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 C20砼底座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E4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2C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234.44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565F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1A321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473816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righ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EA32A">
            <w:pPr>
              <w:jc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val="en-US" w:eastAsia="zh-CN"/>
              </w:rPr>
              <w:t>8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524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安砌侧(平、 缘)石</w:t>
            </w:r>
          </w:p>
        </w:tc>
        <w:tc>
          <w:tcPr>
            <w:tcW w:w="3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65B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 材料品种、规格:混凝土800*300*150mm 2. C20砼底座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1E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A9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298.77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59B8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83129">
            <w:pPr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6FAAA1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righ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1A56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val="en-US" w:eastAsia="zh-CN"/>
              </w:rPr>
              <w:t>(二)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0CD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混凝土道路工程</w:t>
            </w:r>
          </w:p>
        </w:tc>
        <w:tc>
          <w:tcPr>
            <w:tcW w:w="3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478A8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7161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434251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C39A6D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4514C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1691FD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righ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0ABF5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448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水泥混凝土</w:t>
            </w:r>
          </w:p>
        </w:tc>
        <w:tc>
          <w:tcPr>
            <w:tcW w:w="3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A0E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 混凝土强度等级:C35 </w:t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 厚度:18cm </w:t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 水养生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2D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9A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1027.21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472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5B949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0B9595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righ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9B614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8C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现浇构件钢筋</w:t>
            </w:r>
          </w:p>
        </w:tc>
        <w:tc>
          <w:tcPr>
            <w:tcW w:w="3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C36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1.道路钢筋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A0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00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0.889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A8B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BA5AE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629E1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righ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BCC17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92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水泥稳定碎（ 砾)石</w:t>
            </w:r>
          </w:p>
        </w:tc>
        <w:tc>
          <w:tcPr>
            <w:tcW w:w="3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0EF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 拌铺方式:路拌人工摊铺 </w:t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 水泥含量:6% </w:t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3. 碎石规格:碎石粒径20mm </w:t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 厚度:25cm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83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4C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1027.21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D8F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D2335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4D6DDA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righ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F06A6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val="en-US" w:eastAsia="zh-CN"/>
              </w:rPr>
              <w:t>4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88D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标线</w:t>
            </w:r>
          </w:p>
        </w:tc>
        <w:tc>
          <w:tcPr>
            <w:tcW w:w="3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9B6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 工艺:热熔涂料 </w:t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 线型:道路标线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33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0F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AD3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8955B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6FF3BB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80" w:hRule="atLeast"/>
          <w:jc w:val="righ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2ED37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B35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横道线</w:t>
            </w:r>
          </w:p>
        </w:tc>
        <w:tc>
          <w:tcPr>
            <w:tcW w:w="3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BFD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1.材料品种:横道线热熔涂料震荡型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2A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C2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35.2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A54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FDCCC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23C38C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righ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18139">
            <w:pPr>
              <w:jc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val="en-US" w:eastAsia="zh-CN"/>
              </w:rPr>
              <w:t>6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217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标记</w:t>
            </w:r>
          </w:p>
        </w:tc>
        <w:tc>
          <w:tcPr>
            <w:tcW w:w="3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F9F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1.人行道预告标志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E8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A2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2.18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9A9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A7E91">
            <w:pPr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66735C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righ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6E11C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val="en-US" w:eastAsia="zh-CN"/>
              </w:rPr>
              <w:t>7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2FF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标记</w:t>
            </w:r>
          </w:p>
        </w:tc>
        <w:tc>
          <w:tcPr>
            <w:tcW w:w="3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EA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1.指示箭头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E4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0B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5.76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7C3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F77E1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737549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righ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7B81E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3E5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道路工程小计</w:t>
            </w:r>
          </w:p>
        </w:tc>
        <w:tc>
          <w:tcPr>
            <w:tcW w:w="3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5964E">
            <w:pPr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EA332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E1B31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CBB9A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98956">
            <w:pPr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448BC0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righ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551FE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eastAsia="zh-CN"/>
              </w:rPr>
              <w:t>三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F7E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管网工程</w:t>
            </w:r>
          </w:p>
        </w:tc>
        <w:tc>
          <w:tcPr>
            <w:tcW w:w="3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A0997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FE98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EFA7CF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EE7327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89D87">
            <w:pPr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79C3DF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righ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E328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9C1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塑料管</w:t>
            </w:r>
          </w:p>
        </w:tc>
        <w:tc>
          <w:tcPr>
            <w:tcW w:w="3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17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 垫层、基础材质及厚度:砂垫层100厚</w:t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 材质及规格:UPVC管DN200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25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9A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103.58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2FD7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49F6C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6D766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E792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086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塑料管</w:t>
            </w:r>
          </w:p>
        </w:tc>
        <w:tc>
          <w:tcPr>
            <w:tcW w:w="3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9B2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 垫层、基础材质及厚度:砂垫层100厚 </w:t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 材质及规格:UPVC管DN300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5A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39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223.97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DF47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39254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311173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0" w:hRule="atLeast"/>
          <w:jc w:val="righ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05CE9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A5B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砌筑雨水检查井</w:t>
            </w:r>
          </w:p>
        </w:tc>
        <w:tc>
          <w:tcPr>
            <w:tcW w:w="3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1AF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 垫层、基础材质及厚度:砼垫层 </w:t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 砌筑材料品种、规格、强度等级:标准砖240*115*53 </w:t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3. 砂浆强度等级、配合比:M7. 5 </w:t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4. 混凝土强度等级:C15 </w:t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5. 井盖、井圈材质及格:φ700铸铁井盖 </w:t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 平均深度：1. 3m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EE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座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79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F4E7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91CB1">
            <w:pPr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500454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5" w:hRule="atLeast"/>
          <w:jc w:val="righ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7FF6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val="en-US" w:eastAsia="zh-CN"/>
              </w:rPr>
              <w:t>4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5F8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砌筑雨水沉泥井</w:t>
            </w:r>
          </w:p>
        </w:tc>
        <w:tc>
          <w:tcPr>
            <w:tcW w:w="3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E51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 垫层、基础材质及厚度:砼垫层 </w:t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 砌筑材料品种、规格、强度等级:标准砖240*115*53 </w:t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3. 砂浆强度等级、配合比:M7. 5 </w:t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4. 混凝土强度等级:C15 </w:t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 井盖、井圈材质及格:φ700铸铁井盖 6. 井深:1. 34m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D7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座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E6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6094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A2C95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626532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  <w:jc w:val="righ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08C7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16C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雨水口</w:t>
            </w:r>
          </w:p>
        </w:tc>
        <w:tc>
          <w:tcPr>
            <w:tcW w:w="3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90D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 雨水篦子及圈口材质、型号 、规格:680X380 </w:t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 垫层、基础材质及厚度:砼垫层 </w:t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3. 混凝土强度等级:C15 </w:t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4. 砂浆强度等级及配合比:M7. 5 </w:t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 井深:0. 7m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5C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座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46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48DC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4B623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4AFF66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righ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27AED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737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管网工程小计</w:t>
            </w:r>
          </w:p>
        </w:tc>
        <w:tc>
          <w:tcPr>
            <w:tcW w:w="3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17C08">
            <w:pPr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5D272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BBB83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E6C6C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EA1D1">
            <w:pPr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799C69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righ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A7E04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eastAsia="zh-CN"/>
              </w:rPr>
              <w:t>四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CCA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措施项目</w:t>
            </w:r>
          </w:p>
        </w:tc>
        <w:tc>
          <w:tcPr>
            <w:tcW w:w="3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5851F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A603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F79EB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DDE35E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0A74C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23B256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righ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B0F07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138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围挡</w:t>
            </w:r>
          </w:p>
        </w:tc>
        <w:tc>
          <w:tcPr>
            <w:tcW w:w="3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7B6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1.彩钢板围挡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8E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0A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5CD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bookmarkStart w:id="0" w:name="_GoBack"/>
            <w:bookmarkEnd w:id="0"/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00ABB">
            <w:pPr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3D6A7D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righ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33662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val="en-US" w:eastAsia="zh-CN"/>
              </w:rPr>
              <w:t>五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75B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绿色施工安全防护措施费</w:t>
            </w:r>
          </w:p>
        </w:tc>
        <w:tc>
          <w:tcPr>
            <w:tcW w:w="3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396C0">
            <w:pPr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00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AE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1EEC5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DB251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2041EA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righ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C30A3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  <w:lang w:eastAsia="zh-CN"/>
              </w:rPr>
              <w:t>六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402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预算包干费</w:t>
            </w:r>
          </w:p>
        </w:tc>
        <w:tc>
          <w:tcPr>
            <w:tcW w:w="3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3BF03">
            <w:pPr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50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AD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93ABF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C55C1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20591A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righ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85645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D56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83100">
            <w:pPr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EF626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BF396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376FD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F466F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125FDF4C">
      <w:pPr>
        <w:spacing w:line="360" w:lineRule="auto"/>
        <w:rPr>
          <w:rFonts w:hint="default"/>
          <w:lang w:val="en-US" w:eastAsia="zh-CN"/>
        </w:rPr>
      </w:pPr>
    </w:p>
    <w:sectPr>
      <w:footerReference r:id="rId3" w:type="default"/>
      <w:pgSz w:w="11906" w:h="16838"/>
      <w:pgMar w:top="1440" w:right="1123" w:bottom="1440" w:left="1519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FD3938"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11</w:t>
    </w:r>
    <w:r>
      <w:fldChar w:fldCharType="end"/>
    </w:r>
  </w:p>
  <w:p w14:paraId="575EA766"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40E7C0"/>
    <w:multiLevelType w:val="singleLevel"/>
    <w:tmpl w:val="9340E7C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183BBBC"/>
    <w:multiLevelType w:val="singleLevel"/>
    <w:tmpl w:val="2183BBBC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4ABB8F2B"/>
    <w:multiLevelType w:val="singleLevel"/>
    <w:tmpl w:val="4ABB8F2B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5MmU3MGI1MmQyMDVkZDRjZTQ1NDY3NWY0ZjVjZTQifQ=="/>
    <w:docVar w:name="KSO_WPS_MARK_KEY" w:val="03f04757-8dee-4109-a30b-6bf9f23a708e"/>
  </w:docVars>
  <w:rsids>
    <w:rsidRoot w:val="00000000"/>
    <w:rsid w:val="02D4599E"/>
    <w:rsid w:val="035709C7"/>
    <w:rsid w:val="03785736"/>
    <w:rsid w:val="05071621"/>
    <w:rsid w:val="082F2AFC"/>
    <w:rsid w:val="08BF64E9"/>
    <w:rsid w:val="08E92ED7"/>
    <w:rsid w:val="0C813713"/>
    <w:rsid w:val="0D577644"/>
    <w:rsid w:val="106E2B5B"/>
    <w:rsid w:val="10C059C0"/>
    <w:rsid w:val="126114E0"/>
    <w:rsid w:val="133243BF"/>
    <w:rsid w:val="138B521B"/>
    <w:rsid w:val="141A1D9D"/>
    <w:rsid w:val="15435CAE"/>
    <w:rsid w:val="183414B9"/>
    <w:rsid w:val="18975EB0"/>
    <w:rsid w:val="18B54B84"/>
    <w:rsid w:val="196E66A0"/>
    <w:rsid w:val="19A60688"/>
    <w:rsid w:val="1D4F64A8"/>
    <w:rsid w:val="1DB763DC"/>
    <w:rsid w:val="1FF9123E"/>
    <w:rsid w:val="20F21D0E"/>
    <w:rsid w:val="233216F2"/>
    <w:rsid w:val="23DB0FD0"/>
    <w:rsid w:val="257C3DD5"/>
    <w:rsid w:val="275E51B2"/>
    <w:rsid w:val="27C1059E"/>
    <w:rsid w:val="286260BE"/>
    <w:rsid w:val="29133E76"/>
    <w:rsid w:val="2A13795C"/>
    <w:rsid w:val="2A606694"/>
    <w:rsid w:val="2A896334"/>
    <w:rsid w:val="2E0E4C07"/>
    <w:rsid w:val="2FB2218E"/>
    <w:rsid w:val="320B54EF"/>
    <w:rsid w:val="34115B49"/>
    <w:rsid w:val="35144D38"/>
    <w:rsid w:val="355D4382"/>
    <w:rsid w:val="360C7FA8"/>
    <w:rsid w:val="3645441E"/>
    <w:rsid w:val="380A5B45"/>
    <w:rsid w:val="3B6E6046"/>
    <w:rsid w:val="3CE15438"/>
    <w:rsid w:val="3D865EDD"/>
    <w:rsid w:val="3DCB473F"/>
    <w:rsid w:val="3FCA02EC"/>
    <w:rsid w:val="4194698D"/>
    <w:rsid w:val="423410A2"/>
    <w:rsid w:val="433F7FB3"/>
    <w:rsid w:val="43DC2A17"/>
    <w:rsid w:val="453D2760"/>
    <w:rsid w:val="45FF367D"/>
    <w:rsid w:val="47216F26"/>
    <w:rsid w:val="479434F0"/>
    <w:rsid w:val="49FB75AF"/>
    <w:rsid w:val="4A5C115D"/>
    <w:rsid w:val="4C4C096B"/>
    <w:rsid w:val="4DFA118E"/>
    <w:rsid w:val="50172D11"/>
    <w:rsid w:val="51651F9C"/>
    <w:rsid w:val="52640875"/>
    <w:rsid w:val="526A233B"/>
    <w:rsid w:val="528C4FD5"/>
    <w:rsid w:val="529268C0"/>
    <w:rsid w:val="52EE6447"/>
    <w:rsid w:val="543E6DF9"/>
    <w:rsid w:val="54866DF9"/>
    <w:rsid w:val="55882E61"/>
    <w:rsid w:val="55CE7EAB"/>
    <w:rsid w:val="58D4636D"/>
    <w:rsid w:val="5C6B0E1E"/>
    <w:rsid w:val="5FBF132C"/>
    <w:rsid w:val="60546005"/>
    <w:rsid w:val="61876305"/>
    <w:rsid w:val="62822986"/>
    <w:rsid w:val="63010C51"/>
    <w:rsid w:val="6317397A"/>
    <w:rsid w:val="644B0A1B"/>
    <w:rsid w:val="696519B5"/>
    <w:rsid w:val="69A741AE"/>
    <w:rsid w:val="6A312FDC"/>
    <w:rsid w:val="6A416C3C"/>
    <w:rsid w:val="6AD7367A"/>
    <w:rsid w:val="6CE71BAB"/>
    <w:rsid w:val="6E9166F9"/>
    <w:rsid w:val="6FEC73DF"/>
    <w:rsid w:val="72A44380"/>
    <w:rsid w:val="7587422F"/>
    <w:rsid w:val="762666CB"/>
    <w:rsid w:val="781150C1"/>
    <w:rsid w:val="78661A35"/>
    <w:rsid w:val="7C153D23"/>
    <w:rsid w:val="7C2C283F"/>
    <w:rsid w:val="7D1C7A4B"/>
    <w:rsid w:val="7F760C4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0"/>
    <w:pPr>
      <w:jc w:val="left"/>
    </w:pPr>
    <w:rPr>
      <w:rFonts w:ascii="Calibri" w:hAnsi="Calibri" w:eastAsia="宋体" w:cs="Times New Roman"/>
      <w:szCs w:val="22"/>
    </w:rPr>
  </w:style>
  <w:style w:type="paragraph" w:styleId="3">
    <w:name w:val="Body Text"/>
    <w:basedOn w:val="1"/>
    <w:qFormat/>
    <w:uiPriority w:val="0"/>
    <w:pPr>
      <w:spacing w:after="120" w:afterLines="0" w:afterAutospacing="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8">
    <w:name w:val="Strong"/>
    <w:basedOn w:val="7"/>
    <w:qFormat/>
    <w:uiPriority w:val="0"/>
    <w:rPr>
      <w:b/>
    </w:rPr>
  </w:style>
  <w:style w:type="paragraph" w:customStyle="1" w:styleId="9">
    <w:name w:val="彩色列表 - 强调文字颜色 1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1376</Words>
  <Characters>1727</Characters>
  <Lines>0</Lines>
  <Paragraphs>0</Paragraphs>
  <TotalTime>1</TotalTime>
  <ScaleCrop>false</ScaleCrop>
  <LinksUpToDate>false</LinksUpToDate>
  <CharactersWithSpaces>1820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2022-08-16T01:45:00Z</dcterms:created>
  <dc:creator>myosotis</dc:creator>
  <cp:lastModifiedBy>csj</cp:lastModifiedBy>
  <cp:lastPrinted>2023-02-01T06:16:00Z</cp:lastPrinted>
  <dcterms:modified xsi:type="dcterms:W3CDTF">2025-11-03T12:11:55Z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FBC7FD935DEF4D1AB5D64264C40F935D_13</vt:lpwstr>
  </property>
  <property fmtid="{D5CDD505-2E9C-101B-9397-08002B2CF9AE}" pid="4" name="KSOTemplateDocerSaveRecord">
    <vt:lpwstr>eyJoZGlkIjoiZjUxMzJjNzE1MmFmNmE1NWMxMTE1NWYzNzk5MjkzZDkiLCJ1c2VySWQiOiIzNDEzNzAxNTUifQ==</vt:lpwstr>
  </property>
</Properties>
</file>